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2" w:type="dxa"/>
        <w:tblLook w:val="04A0" w:firstRow="1" w:lastRow="0" w:firstColumn="1" w:lastColumn="0" w:noHBand="0" w:noVBand="1"/>
      </w:tblPr>
      <w:tblGrid>
        <w:gridCol w:w="8642"/>
      </w:tblGrid>
      <w:tr w:rsidR="008F6E33" w:rsidRPr="00BF24B9" w14:paraId="53E6CEB3" w14:textId="77777777" w:rsidTr="004B6005">
        <w:tc>
          <w:tcPr>
            <w:tcW w:w="8642" w:type="dxa"/>
          </w:tcPr>
          <w:p w14:paraId="06A06F9F" w14:textId="64E3ABF6" w:rsidR="008F6E33" w:rsidRPr="004B6005" w:rsidRDefault="004B6005" w:rsidP="004B6005">
            <w:pPr>
              <w:jc w:val="center"/>
              <w:rPr>
                <w:b/>
                <w:bCs/>
                <w:sz w:val="24"/>
                <w:szCs w:val="18"/>
                <w:lang w:val="en-US"/>
              </w:rPr>
            </w:pPr>
            <w:r w:rsidRPr="00510C26">
              <w:rPr>
                <w:b/>
                <w:bCs/>
                <w:sz w:val="24"/>
                <w:szCs w:val="18"/>
                <w:lang w:val="en-US"/>
              </w:rPr>
              <w:t>IN THE STATE COURTS OF THE REPUBLIC OF SINGAPORE</w:t>
            </w:r>
            <w:r w:rsidR="008F6E33" w:rsidRPr="00BF24B9">
              <w:fldChar w:fldCharType="begin"/>
            </w:r>
            <w:r w:rsidR="008F6E33" w:rsidRPr="00BF24B9">
              <w:instrText xml:space="preserve"> GUID=cce5eca9-93ad-4a20-bb09-94ef93e0d7be </w:instrText>
            </w:r>
            <w:r w:rsidR="008F6E33" w:rsidRPr="00BF24B9">
              <w:fldChar w:fldCharType="end"/>
            </w:r>
          </w:p>
        </w:tc>
      </w:tr>
      <w:tr w:rsidR="008F6E33" w:rsidRPr="00BF24B9" w14:paraId="292E6A9A" w14:textId="77777777" w:rsidTr="004B6005">
        <w:tc>
          <w:tcPr>
            <w:tcW w:w="8642" w:type="dxa"/>
          </w:tcPr>
          <w:p w14:paraId="79FE3B1B" w14:textId="77777777" w:rsidR="008F6E33" w:rsidRDefault="008F6E33" w:rsidP="008F6E33">
            <w:pPr>
              <w:rPr>
                <w:sz w:val="24"/>
                <w:szCs w:val="24"/>
                <w:lang w:val="en-US" w:eastAsia="zh-CN"/>
              </w:rPr>
            </w:pPr>
          </w:p>
        </w:tc>
      </w:tr>
      <w:tr w:rsidR="004B6005" w:rsidRPr="00BF24B9" w14:paraId="14B03FED" w14:textId="6B0D35D2" w:rsidTr="004B6005">
        <w:tc>
          <w:tcPr>
            <w:tcW w:w="8642" w:type="dxa"/>
          </w:tcPr>
          <w:p w14:paraId="3A8ABA05" w14:textId="2655C4F2" w:rsidR="004B6005" w:rsidRDefault="004B6005" w:rsidP="00D64E80">
            <w:pPr>
              <w:pStyle w:val="ScheduleSectionTextIndent"/>
              <w:ind w:left="75"/>
            </w:pPr>
            <w:r>
              <w:rPr>
                <w:sz w:val="24"/>
                <w:szCs w:val="24"/>
                <w:lang w:val="en-US" w:eastAsia="zh-CN"/>
              </w:rPr>
              <w:t xml:space="preserve">PHC/OSS. </w:t>
            </w:r>
            <w:permStart w:id="608318961" w:edGrp="everyone"/>
            <w:r w:rsidRPr="00E162B8">
              <w:rPr>
                <w:sz w:val="24"/>
                <w:szCs w:val="24"/>
                <w:u w:val="single"/>
                <w:lang w:val="en-US" w:eastAsia="zh-CN"/>
              </w:rPr>
              <w:tab/>
            </w:r>
            <w:r w:rsidRPr="00E162B8">
              <w:rPr>
                <w:sz w:val="24"/>
                <w:szCs w:val="24"/>
                <w:u w:val="single"/>
                <w:lang w:val="en-US" w:eastAsia="zh-CN"/>
              </w:rPr>
              <w:tab/>
            </w:r>
            <w:permEnd w:id="608318961"/>
            <w:r w:rsidRPr="00EB70E8">
              <w:rPr>
                <w:sz w:val="24"/>
                <w:szCs w:val="24"/>
                <w:lang w:val="en-US" w:eastAsia="zh-CN"/>
              </w:rPr>
              <w:t xml:space="preserve"> of 20</w:t>
            </w:r>
            <w:permStart w:id="690760614" w:edGrp="everyone"/>
            <w:r w:rsidRPr="00A41ACD">
              <w:rPr>
                <w:sz w:val="24"/>
                <w:szCs w:val="24"/>
                <w:u w:val="single"/>
                <w:lang w:val="en-US" w:eastAsia="zh-CN"/>
              </w:rPr>
              <w:tab/>
            </w:r>
            <w:permEnd w:id="690760614"/>
          </w:p>
          <w:p w14:paraId="1D18D18D" w14:textId="77777777" w:rsidR="004B6005" w:rsidRDefault="004B6005" w:rsidP="00D64E80">
            <w:pPr>
              <w:pStyle w:val="ScheduleSectionTextIndent"/>
              <w:ind w:left="75"/>
            </w:pPr>
          </w:p>
          <w:p w14:paraId="349217DC" w14:textId="3B1FABFE" w:rsidR="004B6005" w:rsidRDefault="004B6005" w:rsidP="004B6005">
            <w:pPr>
              <w:pStyle w:val="ScheduleSectionTextIndent"/>
              <w:ind w:left="3424"/>
              <w:rPr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GUID=9991e547-4f58-45b9-850d-f27d9fa63158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>In the matter of an application under section(s) [</w:t>
            </w:r>
            <w:permStart w:id="1024137645" w:edGrp="everyone"/>
            <w:r w:rsidRPr="00BF24B9">
              <w:rPr>
                <w:lang w:bidi="ta-IN"/>
              </w:rPr>
              <w:t>12(2)/12(2E)/12(2F)/13/13</w:t>
            </w:r>
            <w:proofErr w:type="gramStart"/>
            <w:r w:rsidRPr="00BF24B9">
              <w:rPr>
                <w:lang w:bidi="ta-IN"/>
              </w:rPr>
              <w:t>B</w:t>
            </w:r>
            <w:permEnd w:id="1024137645"/>
            <w:r w:rsidRPr="00BF24B9">
              <w:rPr>
                <w:lang w:bidi="ta-IN"/>
              </w:rPr>
              <w:t>]</w:t>
            </w:r>
            <w:r w:rsidRPr="00BF24B9">
              <w:rPr>
                <w:vertAlign w:val="superscript"/>
                <w:lang w:bidi="ta-IN"/>
              </w:rPr>
              <w:t>*</w:t>
            </w:r>
            <w:proofErr w:type="gramEnd"/>
            <w:r w:rsidRPr="00BF24B9">
              <w:rPr>
                <w:lang w:bidi="ta-IN"/>
              </w:rPr>
              <w:t xml:space="preserve"> of the Protection from Harassment</w:t>
            </w:r>
            <w:r>
              <w:rPr>
                <w:lang w:bidi="ta-IN"/>
              </w:rPr>
              <w:t> </w:t>
            </w:r>
            <w:r w:rsidRPr="00BF24B9">
              <w:rPr>
                <w:lang w:bidi="ta-IN"/>
              </w:rPr>
              <w:t>Act.</w:t>
            </w:r>
          </w:p>
          <w:p w14:paraId="63BF7AF6" w14:textId="14C7C49F" w:rsidR="004B6005" w:rsidRDefault="004B6005" w:rsidP="004B6005">
            <w:pPr>
              <w:pStyle w:val="ScheduleSectionTextIndent"/>
              <w:ind w:left="4983"/>
            </w:pPr>
            <w:r>
              <w:t>And</w:t>
            </w:r>
          </w:p>
          <w:p w14:paraId="74D6AB07" w14:textId="3DA541EA" w:rsidR="004B6005" w:rsidRPr="00BF24B9" w:rsidRDefault="004B6005" w:rsidP="004B6005">
            <w:pPr>
              <w:pStyle w:val="ScheduleSectionTextIndent"/>
              <w:ind w:left="3424"/>
              <w:rPr>
                <w:lang w:bidi="ta-IN"/>
              </w:rPr>
            </w:pPr>
            <w:r>
              <w:t>I</w:t>
            </w:r>
            <w:r w:rsidRPr="00BF24B9">
              <w:fldChar w:fldCharType="begin"/>
            </w:r>
            <w:r w:rsidRPr="00BF24B9">
              <w:instrText xml:space="preserve"> GUID=6aa82597-71e2-40f7-8bde-aeda5ee63bd6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>n the matter of (</w:t>
            </w:r>
            <w:permStart w:id="1429176036" w:edGrp="everyone"/>
            <w:r w:rsidRPr="00BF24B9">
              <w:rPr>
                <w:i/>
                <w:iCs/>
                <w:lang w:bidi="ta-IN"/>
              </w:rPr>
              <w:t>name of victim</w:t>
            </w:r>
            <w:permEnd w:id="1429176036"/>
            <w:r w:rsidRPr="00BF24B9">
              <w:rPr>
                <w:lang w:bidi="ta-IN"/>
              </w:rPr>
              <w:t>)</w:t>
            </w:r>
            <w:r>
              <w:rPr>
                <w:lang w:bidi="ta-IN"/>
              </w:rPr>
              <w:t>….</w:t>
            </w:r>
            <w:r w:rsidRPr="00BF24B9">
              <w:rPr>
                <w:i/>
                <w:iCs/>
                <w:lang w:bidi="ta-IN"/>
              </w:rPr>
              <w:t xml:space="preserve"> Applicant.</w:t>
            </w:r>
          </w:p>
        </w:tc>
      </w:tr>
      <w:tr w:rsidR="008F6E33" w:rsidRPr="00BF24B9" w14:paraId="069D6A4D" w14:textId="77777777" w:rsidTr="004B6005">
        <w:tc>
          <w:tcPr>
            <w:tcW w:w="8642" w:type="dxa"/>
          </w:tcPr>
          <w:p w14:paraId="0387AA50" w14:textId="61538F15" w:rsidR="008F6E33" w:rsidRPr="00BF24B9" w:rsidRDefault="008F6E33" w:rsidP="00B858FF">
            <w:pPr>
              <w:pStyle w:val="ScheduleSectionTextIndent"/>
              <w:ind w:firstLine="589"/>
              <w:jc w:val="right"/>
              <w:rPr>
                <w:i/>
                <w:iCs/>
                <w:lang w:bidi="ta-IN"/>
              </w:rPr>
            </w:pPr>
            <w:r w:rsidRPr="00BF24B9">
              <w:rPr>
                <w:i/>
                <w:iCs/>
              </w:rPr>
              <w:fldChar w:fldCharType="begin"/>
            </w:r>
            <w:r w:rsidRPr="00BF24B9">
              <w:rPr>
                <w:i/>
                <w:iCs/>
              </w:rPr>
              <w:instrText xml:space="preserve"> GUID=faf7a6ad-d17b-4ca1-bd26-f935470184a3 </w:instrText>
            </w:r>
            <w:r w:rsidRPr="00BF24B9">
              <w:rPr>
                <w:i/>
                <w:iCs/>
              </w:rPr>
              <w:fldChar w:fldCharType="end"/>
            </w:r>
          </w:p>
        </w:tc>
      </w:tr>
      <w:tr w:rsidR="008F6E33" w:rsidRPr="00BF24B9" w14:paraId="0D29F992" w14:textId="77777777" w:rsidTr="004B6005">
        <w:tc>
          <w:tcPr>
            <w:tcW w:w="8642" w:type="dxa"/>
          </w:tcPr>
          <w:p w14:paraId="6003CF06" w14:textId="77777777" w:rsidR="008F6E33" w:rsidRPr="004B6005" w:rsidRDefault="008F6E33" w:rsidP="00B858FF">
            <w:pPr>
              <w:pStyle w:val="TableItemCentered"/>
              <w:rPr>
                <w:b/>
                <w:bCs/>
                <w:lang w:bidi="ta-IN"/>
              </w:rPr>
            </w:pPr>
            <w:r w:rsidRPr="004B6005">
              <w:rPr>
                <w:b/>
                <w:bCs/>
              </w:rPr>
              <w:fldChar w:fldCharType="begin"/>
            </w:r>
            <w:r w:rsidRPr="004B6005">
              <w:rPr>
                <w:b/>
                <w:bCs/>
              </w:rPr>
              <w:instrText xml:space="preserve"> GUID=1ee320a1-c995-4be2-8e80-588e443aca61 </w:instrText>
            </w:r>
            <w:r w:rsidRPr="004B6005">
              <w:rPr>
                <w:b/>
                <w:bCs/>
              </w:rPr>
              <w:fldChar w:fldCharType="end"/>
            </w:r>
            <w:r w:rsidRPr="004B6005">
              <w:rPr>
                <w:b/>
                <w:bCs/>
                <w:lang w:bidi="ta-IN"/>
              </w:rPr>
              <w:t>ORIGINATING SUMMONS</w:t>
            </w:r>
          </w:p>
        </w:tc>
      </w:tr>
      <w:tr w:rsidR="008F6E33" w:rsidRPr="00BF24B9" w14:paraId="3132CCFB" w14:textId="77777777" w:rsidTr="004B6005">
        <w:tc>
          <w:tcPr>
            <w:tcW w:w="8642" w:type="dxa"/>
          </w:tcPr>
          <w:p w14:paraId="0C37DF8F" w14:textId="77777777" w:rsidR="008F6E33" w:rsidRDefault="008F6E33" w:rsidP="00B858FF">
            <w:pPr>
              <w:pStyle w:val="ScheduleSectionTextIndent"/>
              <w:ind w:firstLine="589"/>
              <w:rPr>
                <w:lang w:bidi="ta-IN"/>
              </w:rPr>
            </w:pPr>
            <w:r w:rsidRPr="00BF24B9">
              <w:fldChar w:fldCharType="begin"/>
            </w:r>
            <w:r w:rsidRPr="00BF24B9">
              <w:instrText xml:space="preserve"> GUID=f6fa3e0e-22f2-4489-bf9a-f081ad5b9fb7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 xml:space="preserve">Let all parties concerned attend before the [District Judge/Protection from Harassment Court </w:t>
            </w:r>
            <w:proofErr w:type="gramStart"/>
            <w:r w:rsidRPr="00BF24B9">
              <w:rPr>
                <w:lang w:bidi="ta-IN"/>
              </w:rPr>
              <w:t>Judge]</w:t>
            </w:r>
            <w:r w:rsidRPr="00BF24B9">
              <w:rPr>
                <w:vertAlign w:val="superscript"/>
                <w:lang w:bidi="ta-IN"/>
              </w:rPr>
              <w:t>*</w:t>
            </w:r>
            <w:proofErr w:type="gramEnd"/>
            <w:r w:rsidRPr="00BF24B9">
              <w:rPr>
                <w:lang w:bidi="ta-IN"/>
              </w:rPr>
              <w:t xml:space="preserve"> on (</w:t>
            </w:r>
            <w:r w:rsidRPr="00BF24B9">
              <w:rPr>
                <w:i/>
                <w:iCs/>
                <w:lang w:bidi="ta-IN"/>
              </w:rPr>
              <w:t>date and time</w:t>
            </w:r>
            <w:r w:rsidRPr="00BF24B9">
              <w:rPr>
                <w:lang w:bidi="ta-IN"/>
              </w:rPr>
              <w:t xml:space="preserve">), on the hearing of an application by </w:t>
            </w:r>
            <w:permStart w:id="576150591" w:edGrp="everyone"/>
            <w:r w:rsidRPr="00BF24B9">
              <w:rPr>
                <w:lang w:bidi="ta-IN"/>
              </w:rPr>
              <w:t>(</w:t>
            </w:r>
            <w:r w:rsidRPr="00BF24B9">
              <w:rPr>
                <w:i/>
                <w:iCs/>
                <w:lang w:bidi="ta-IN"/>
              </w:rPr>
              <w:t>name of applicant</w:t>
            </w:r>
            <w:r w:rsidRPr="00BF24B9">
              <w:rPr>
                <w:lang w:bidi="ta-IN"/>
              </w:rPr>
              <w:t xml:space="preserve">) </w:t>
            </w:r>
            <w:permEnd w:id="576150591"/>
            <w:r w:rsidRPr="00BF24B9">
              <w:rPr>
                <w:lang w:bidi="ta-IN"/>
              </w:rPr>
              <w:t>for the following orders:</w:t>
            </w:r>
          </w:p>
          <w:p w14:paraId="1E580133" w14:textId="30782533" w:rsidR="004B6005" w:rsidRPr="00BF24B9" w:rsidRDefault="004B6005" w:rsidP="00B858FF">
            <w:pPr>
              <w:pStyle w:val="ScheduleSectionTextIndent"/>
              <w:ind w:firstLine="589"/>
              <w:rPr>
                <w:lang w:bidi="ta-IN"/>
              </w:rPr>
            </w:pPr>
          </w:p>
        </w:tc>
      </w:tr>
      <w:tr w:rsidR="008F6E33" w:rsidRPr="00BF24B9" w14:paraId="4F09C4AC" w14:textId="77777777" w:rsidTr="004B6005">
        <w:tc>
          <w:tcPr>
            <w:tcW w:w="8642" w:type="dxa"/>
          </w:tcPr>
          <w:p w14:paraId="04EE8FA8" w14:textId="77777777" w:rsidR="008F6E33" w:rsidRPr="00BF24B9" w:rsidRDefault="008F6E33" w:rsidP="00B858FF">
            <w:pPr>
              <w:pStyle w:val="TableItemIndent1"/>
              <w:jc w:val="both"/>
              <w:rPr>
                <w:lang w:bidi="ta-IN"/>
              </w:rPr>
            </w:pPr>
            <w:r w:rsidRPr="00BF24B9">
              <w:t>1.</w:t>
            </w:r>
            <w:r w:rsidRPr="00BF24B9">
              <w:tab/>
            </w:r>
            <w:r w:rsidRPr="00BF24B9">
              <w:fldChar w:fldCharType="begin"/>
            </w:r>
            <w:r w:rsidRPr="00BF24B9">
              <w:instrText xml:space="preserve"> GUID=c9088e3b-bbaf-4e01-b139-d4915f4b8595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>A protection order under section</w:t>
            </w:r>
            <w:r>
              <w:rPr>
                <w:lang w:bidi="ta-IN"/>
              </w:rPr>
              <w:t> </w:t>
            </w:r>
            <w:r w:rsidRPr="00BF24B9">
              <w:rPr>
                <w:lang w:bidi="ta-IN"/>
              </w:rPr>
              <w:t>12(2) providing that:</w:t>
            </w:r>
          </w:p>
        </w:tc>
      </w:tr>
      <w:tr w:rsidR="008F6E33" w:rsidRPr="00BF24B9" w14:paraId="333AB198" w14:textId="77777777" w:rsidTr="004B6005">
        <w:tc>
          <w:tcPr>
            <w:tcW w:w="8642" w:type="dxa"/>
          </w:tcPr>
          <w:p w14:paraId="44CACD81" w14:textId="77777777" w:rsidR="008F6E33" w:rsidRPr="00BF24B9" w:rsidRDefault="008F6E33" w:rsidP="00B858FF">
            <w:pPr>
              <w:pStyle w:val="TableItemIndent2"/>
              <w:jc w:val="both"/>
              <w:rPr>
                <w:lang w:bidi="ta-IN"/>
              </w:rPr>
            </w:pPr>
            <w:permStart w:id="788669783" w:edGrp="everyone" w:colFirst="0" w:colLast="0"/>
            <w:r w:rsidRPr="00BF24B9">
              <w:t>(</w:t>
            </w:r>
            <w:r w:rsidRPr="00BF24B9">
              <w:rPr>
                <w:i/>
                <w:iCs/>
              </w:rPr>
              <w:t>a</w:t>
            </w:r>
            <w:r w:rsidRPr="00BF24B9">
              <w:t>)</w:t>
            </w:r>
            <w:r w:rsidRPr="00BF24B9">
              <w:tab/>
            </w:r>
            <w:r w:rsidRPr="00BF24B9">
              <w:fldChar w:fldCharType="begin"/>
            </w:r>
            <w:r w:rsidRPr="00BF24B9">
              <w:instrText xml:space="preserve"> GUID=1d2b3476-74a8-40ad-9035-8436c8150267 </w:instrText>
            </w:r>
            <w:r w:rsidRPr="00BF24B9">
              <w:fldChar w:fldCharType="end"/>
            </w:r>
            <w:r w:rsidRPr="00BF24B9">
              <w:rPr>
                <w:vertAlign w:val="superscript"/>
                <w:lang w:bidi="ta-IN"/>
              </w:rPr>
              <w:t>*</w:t>
            </w:r>
            <w:r w:rsidRPr="00BF24B9">
              <w:rPr>
                <w:lang w:bidi="ta-IN"/>
              </w:rPr>
              <w:t>pursuant to section</w:t>
            </w:r>
            <w:r>
              <w:rPr>
                <w:lang w:bidi="ta-IN"/>
              </w:rPr>
              <w:t> </w:t>
            </w:r>
            <w:r w:rsidRPr="00BF24B9">
              <w:rPr>
                <w:lang w:bidi="ta-IN"/>
              </w:rPr>
              <w:t>12(2B)(</w:t>
            </w:r>
            <w:r w:rsidRPr="00BF24B9">
              <w:rPr>
                <w:i/>
                <w:iCs/>
                <w:lang w:bidi="ta-IN"/>
              </w:rPr>
              <w:t>a</w:t>
            </w:r>
            <w:r w:rsidRPr="00BF24B9">
              <w:rPr>
                <w:lang w:bidi="ta-IN"/>
              </w:rPr>
              <w:t>): (</w:t>
            </w:r>
            <w:r w:rsidRPr="00BF24B9">
              <w:rPr>
                <w:i/>
                <w:iCs/>
                <w:lang w:bidi="ta-IN"/>
              </w:rPr>
              <w:t>Name of Respondent</w:t>
            </w:r>
            <w:r w:rsidRPr="00BF24B9">
              <w:rPr>
                <w:lang w:bidi="ta-IN"/>
              </w:rPr>
              <w:t>) is prohibited from doing the following thing(s) in relation to (</w:t>
            </w:r>
            <w:r w:rsidRPr="00BF24B9">
              <w:rPr>
                <w:i/>
                <w:iCs/>
                <w:lang w:bidi="ta-IN"/>
              </w:rPr>
              <w:t>name of applicant</w:t>
            </w:r>
            <w:r w:rsidRPr="00BF24B9">
              <w:rPr>
                <w:lang w:bidi="ta-IN"/>
              </w:rPr>
              <w:t>):</w:t>
            </w:r>
          </w:p>
        </w:tc>
      </w:tr>
      <w:tr w:rsidR="008F6E33" w:rsidRPr="00BF24B9" w14:paraId="5C4CB6C5" w14:textId="77777777" w:rsidTr="004B6005">
        <w:tc>
          <w:tcPr>
            <w:tcW w:w="8642" w:type="dxa"/>
          </w:tcPr>
          <w:p w14:paraId="6DBBE4FD" w14:textId="77777777" w:rsidR="008F6E33" w:rsidRPr="00BF24B9" w:rsidRDefault="008F6E33" w:rsidP="00B858FF">
            <w:pPr>
              <w:pStyle w:val="TableItemIndent2"/>
              <w:jc w:val="both"/>
              <w:rPr>
                <w:lang w:bidi="ta-IN"/>
              </w:rPr>
            </w:pPr>
            <w:permStart w:id="466619543" w:edGrp="everyone" w:colFirst="0" w:colLast="0"/>
            <w:permEnd w:id="788669783"/>
            <w:r w:rsidRPr="00BF24B9">
              <w:tab/>
            </w:r>
            <w:r w:rsidRPr="00BF24B9">
              <w:fldChar w:fldCharType="begin"/>
            </w:r>
            <w:r w:rsidRPr="00BF24B9">
              <w:instrText xml:space="preserve"> GUID=e1f17a1b-0bdf-4139-9c62-2cd3bcf6b757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>[</w:t>
            </w:r>
            <w:r w:rsidRPr="00BF24B9">
              <w:rPr>
                <w:i/>
                <w:iCs/>
                <w:lang w:bidi="ta-IN"/>
              </w:rPr>
              <w:t>specify thing(s)</w:t>
            </w:r>
            <w:r w:rsidRPr="00BF24B9">
              <w:rPr>
                <w:lang w:bidi="ta-IN"/>
              </w:rPr>
              <w:t>]</w:t>
            </w:r>
          </w:p>
        </w:tc>
      </w:tr>
      <w:tr w:rsidR="008F6E33" w:rsidRPr="00BF24B9" w14:paraId="2822913B" w14:textId="77777777" w:rsidTr="004B6005">
        <w:tc>
          <w:tcPr>
            <w:tcW w:w="8642" w:type="dxa"/>
          </w:tcPr>
          <w:p w14:paraId="060C7CF6" w14:textId="77777777" w:rsidR="008F6E33" w:rsidRPr="00BF24B9" w:rsidRDefault="008F6E33" w:rsidP="00B858FF">
            <w:pPr>
              <w:pStyle w:val="TableItemIndent2"/>
              <w:jc w:val="both"/>
              <w:rPr>
                <w:lang w:bidi="ta-IN"/>
              </w:rPr>
            </w:pPr>
            <w:permStart w:id="405285297" w:edGrp="everyone" w:colFirst="0" w:colLast="0"/>
            <w:permEnd w:id="466619543"/>
            <w:r w:rsidRPr="00BF24B9">
              <w:t>(</w:t>
            </w:r>
            <w:r w:rsidRPr="00BF24B9">
              <w:rPr>
                <w:i/>
                <w:iCs/>
              </w:rPr>
              <w:t>b</w:t>
            </w:r>
            <w:r w:rsidRPr="00BF24B9">
              <w:t>)</w:t>
            </w:r>
            <w:r w:rsidRPr="00BF24B9">
              <w:tab/>
            </w:r>
            <w:r w:rsidRPr="00BF24B9">
              <w:rPr>
                <w:vertAlign w:val="superscript"/>
              </w:rPr>
              <w:fldChar w:fldCharType="begin"/>
            </w:r>
            <w:r w:rsidRPr="00BF24B9">
              <w:rPr>
                <w:vertAlign w:val="superscript"/>
              </w:rPr>
              <w:instrText xml:space="preserve"> GUID=76beb10b-4956-4524-a104-8604389262e5 </w:instrText>
            </w:r>
            <w:r w:rsidRPr="00BF24B9">
              <w:rPr>
                <w:vertAlign w:val="superscript"/>
              </w:rPr>
              <w:fldChar w:fldCharType="end"/>
            </w:r>
            <w:r w:rsidRPr="00BF24B9">
              <w:rPr>
                <w:vertAlign w:val="superscript"/>
                <w:lang w:bidi="ta-IN"/>
              </w:rPr>
              <w:t>*</w:t>
            </w:r>
            <w:r w:rsidRPr="00BF24B9">
              <w:rPr>
                <w:lang w:bidi="ta-IN"/>
              </w:rPr>
              <w:t>pursuant to section</w:t>
            </w:r>
            <w:r>
              <w:rPr>
                <w:lang w:bidi="ta-IN"/>
              </w:rPr>
              <w:t> </w:t>
            </w:r>
            <w:r w:rsidRPr="00BF24B9">
              <w:rPr>
                <w:lang w:bidi="ta-IN"/>
              </w:rPr>
              <w:t>12(2B)(</w:t>
            </w:r>
            <w:r w:rsidRPr="00BF24B9">
              <w:rPr>
                <w:i/>
                <w:iCs/>
                <w:lang w:bidi="ta-IN"/>
              </w:rPr>
              <w:t>a</w:t>
            </w:r>
            <w:r w:rsidRPr="00BF24B9">
              <w:rPr>
                <w:lang w:bidi="ta-IN"/>
              </w:rPr>
              <w:t>): (</w:t>
            </w:r>
            <w:r w:rsidRPr="00BF24B9">
              <w:rPr>
                <w:i/>
                <w:iCs/>
                <w:lang w:bidi="ta-IN"/>
              </w:rPr>
              <w:t>Name of Respondent</w:t>
            </w:r>
            <w:r w:rsidRPr="00BF24B9">
              <w:rPr>
                <w:lang w:bidi="ta-IN"/>
              </w:rPr>
              <w:t>) is prohibited from doing the following thing(s) in relation to the related person(s) named below, being [a person/persons]</w:t>
            </w:r>
            <w:r w:rsidRPr="00BF24B9">
              <w:rPr>
                <w:vertAlign w:val="superscript"/>
                <w:lang w:bidi="ta-IN"/>
              </w:rPr>
              <w:t>*</w:t>
            </w:r>
            <w:r w:rsidRPr="00BF24B9">
              <w:rPr>
                <w:lang w:bidi="ta-IN"/>
              </w:rPr>
              <w:t xml:space="preserve"> about whose safety or well</w:t>
            </w:r>
            <w:r>
              <w:rPr>
                <w:lang w:bidi="ta-IN"/>
              </w:rPr>
              <w:noBreakHyphen/>
            </w:r>
            <w:r w:rsidRPr="00BF24B9">
              <w:rPr>
                <w:lang w:bidi="ta-IN"/>
              </w:rPr>
              <w:t>being (</w:t>
            </w:r>
            <w:r w:rsidRPr="00BF24B9">
              <w:rPr>
                <w:i/>
                <w:iCs/>
                <w:lang w:bidi="ta-IN"/>
              </w:rPr>
              <w:t>name of applicant</w:t>
            </w:r>
            <w:r w:rsidRPr="00BF24B9">
              <w:rPr>
                <w:lang w:bidi="ta-IN"/>
              </w:rPr>
              <w:t>) would reasonably be expected to be seriously concerned:</w:t>
            </w:r>
          </w:p>
        </w:tc>
      </w:tr>
      <w:tr w:rsidR="008F6E33" w:rsidRPr="00BF24B9" w14:paraId="5F530D6A" w14:textId="77777777" w:rsidTr="004B6005">
        <w:tc>
          <w:tcPr>
            <w:tcW w:w="8642" w:type="dxa"/>
          </w:tcPr>
          <w:p w14:paraId="512A502F" w14:textId="77777777" w:rsidR="008F6E33" w:rsidRPr="00BF24B9" w:rsidRDefault="008F6E33" w:rsidP="00B858FF">
            <w:pPr>
              <w:pStyle w:val="TableItemIndent2"/>
              <w:jc w:val="both"/>
              <w:rPr>
                <w:lang w:bidi="ta-IN"/>
              </w:rPr>
            </w:pPr>
            <w:permStart w:id="1984784250" w:edGrp="everyone" w:colFirst="0" w:colLast="0"/>
            <w:permEnd w:id="405285297"/>
            <w:r w:rsidRPr="00BF24B9">
              <w:tab/>
            </w:r>
            <w:r w:rsidRPr="00BF24B9">
              <w:fldChar w:fldCharType="begin"/>
            </w:r>
            <w:r w:rsidRPr="00BF24B9">
              <w:instrText xml:space="preserve"> GUID=9c56230a-9aa7-48fa-9027-9b43086365d2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>[</w:t>
            </w:r>
            <w:r w:rsidRPr="00BF24B9">
              <w:rPr>
                <w:i/>
                <w:iCs/>
                <w:lang w:bidi="ta-IN"/>
              </w:rPr>
              <w:t xml:space="preserve">specify </w:t>
            </w:r>
            <w:r>
              <w:rPr>
                <w:i/>
                <w:iCs/>
                <w:lang w:bidi="ta-IN"/>
              </w:rPr>
              <w:t xml:space="preserve">related person(s) and </w:t>
            </w:r>
            <w:r w:rsidRPr="00BF24B9">
              <w:rPr>
                <w:i/>
                <w:iCs/>
                <w:lang w:bidi="ta-IN"/>
              </w:rPr>
              <w:t>thing(s) in relation to each named related person</w:t>
            </w:r>
            <w:r w:rsidRPr="00BF24B9">
              <w:rPr>
                <w:lang w:bidi="ta-IN"/>
              </w:rPr>
              <w:t>]</w:t>
            </w:r>
          </w:p>
        </w:tc>
      </w:tr>
      <w:tr w:rsidR="008F6E33" w:rsidRPr="00BF24B9" w14:paraId="154EDCDA" w14:textId="77777777" w:rsidTr="004B6005">
        <w:tc>
          <w:tcPr>
            <w:tcW w:w="8642" w:type="dxa"/>
          </w:tcPr>
          <w:p w14:paraId="10367C65" w14:textId="77777777" w:rsidR="008F6E33" w:rsidRPr="00BF24B9" w:rsidRDefault="008F6E33" w:rsidP="00B858FF">
            <w:pPr>
              <w:pStyle w:val="TableItemIndent2"/>
              <w:jc w:val="both"/>
              <w:rPr>
                <w:lang w:bidi="ta-IN"/>
              </w:rPr>
            </w:pPr>
            <w:permStart w:id="250430892" w:edGrp="everyone" w:colFirst="0" w:colLast="0"/>
            <w:permEnd w:id="1984784250"/>
            <w:r w:rsidRPr="00BF24B9">
              <w:t>(</w:t>
            </w:r>
            <w:r w:rsidRPr="00BF24B9">
              <w:rPr>
                <w:i/>
                <w:iCs/>
              </w:rPr>
              <w:t>c</w:t>
            </w:r>
            <w:r w:rsidRPr="00BF24B9">
              <w:t>)</w:t>
            </w:r>
            <w:r w:rsidRPr="00BF24B9">
              <w:tab/>
            </w:r>
            <w:r w:rsidRPr="00BF24B9">
              <w:rPr>
                <w:vertAlign w:val="superscript"/>
              </w:rPr>
              <w:fldChar w:fldCharType="begin"/>
            </w:r>
            <w:r w:rsidRPr="00BF24B9">
              <w:rPr>
                <w:vertAlign w:val="superscript"/>
              </w:rPr>
              <w:instrText xml:space="preserve"> GUID=f09fb790-fdd6-489a-8cdb-b0b631e0ca2f </w:instrText>
            </w:r>
            <w:r w:rsidRPr="00BF24B9">
              <w:rPr>
                <w:vertAlign w:val="superscript"/>
              </w:rPr>
              <w:fldChar w:fldCharType="end"/>
            </w:r>
            <w:r w:rsidRPr="00BF24B9">
              <w:rPr>
                <w:vertAlign w:val="superscript"/>
                <w:lang w:bidi="ta-IN"/>
              </w:rPr>
              <w:t>*</w:t>
            </w:r>
            <w:r w:rsidRPr="00BF24B9">
              <w:rPr>
                <w:lang w:bidi="ta-IN"/>
              </w:rPr>
              <w:t>pursuant to section</w:t>
            </w:r>
            <w:r>
              <w:rPr>
                <w:lang w:bidi="ta-IN"/>
              </w:rPr>
              <w:t> </w:t>
            </w:r>
            <w:r w:rsidRPr="00BF24B9">
              <w:rPr>
                <w:lang w:bidi="ta-IN"/>
              </w:rPr>
              <w:t>12(2B)(</w:t>
            </w:r>
            <w:r w:rsidRPr="00BF24B9">
              <w:rPr>
                <w:i/>
                <w:iCs/>
                <w:lang w:bidi="ta-IN"/>
              </w:rPr>
              <w:t>b</w:t>
            </w:r>
            <w:r w:rsidRPr="00BF24B9">
              <w:rPr>
                <w:lang w:bidi="ta-IN"/>
              </w:rPr>
              <w:t>): (</w:t>
            </w:r>
            <w:r w:rsidRPr="00BF24B9">
              <w:rPr>
                <w:i/>
                <w:iCs/>
                <w:lang w:bidi="ta-IN"/>
              </w:rPr>
              <w:t>Name of Respondent</w:t>
            </w:r>
            <w:r w:rsidRPr="00BF24B9">
              <w:rPr>
                <w:lang w:bidi="ta-IN"/>
              </w:rPr>
              <w:t>) must stop publishing the following communication(s) or not publish any communication that is substantially similar to the following communication(s):</w:t>
            </w:r>
          </w:p>
        </w:tc>
      </w:tr>
      <w:tr w:rsidR="008F6E33" w:rsidRPr="00BF24B9" w14:paraId="4D4B8166" w14:textId="77777777" w:rsidTr="004B6005">
        <w:tc>
          <w:tcPr>
            <w:tcW w:w="8642" w:type="dxa"/>
          </w:tcPr>
          <w:p w14:paraId="0D7B467A" w14:textId="77777777" w:rsidR="008F6E33" w:rsidRPr="00BF24B9" w:rsidRDefault="008F6E33" w:rsidP="00B858FF">
            <w:pPr>
              <w:pStyle w:val="TableItemIndent2"/>
              <w:jc w:val="both"/>
              <w:rPr>
                <w:lang w:bidi="ta-IN"/>
              </w:rPr>
            </w:pPr>
            <w:permStart w:id="1510227924" w:edGrp="everyone" w:colFirst="0" w:colLast="0"/>
            <w:permEnd w:id="250430892"/>
            <w:r w:rsidRPr="00BF24B9">
              <w:tab/>
            </w:r>
            <w:r w:rsidRPr="00BF24B9">
              <w:fldChar w:fldCharType="begin"/>
            </w:r>
            <w:r w:rsidRPr="00BF24B9">
              <w:instrText xml:space="preserve"> GUID=a41eb7aa-606b-42b3-8663-c383969cfbbb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>[</w:t>
            </w:r>
            <w:r w:rsidRPr="00BF24B9">
              <w:rPr>
                <w:i/>
                <w:iCs/>
                <w:lang w:bidi="ta-IN"/>
              </w:rPr>
              <w:t>specify particulars of the alleged offending communication(s)</w:t>
            </w:r>
            <w:r w:rsidRPr="00BF24B9">
              <w:rPr>
                <w:lang w:bidi="ta-IN"/>
              </w:rPr>
              <w:t>]</w:t>
            </w:r>
          </w:p>
        </w:tc>
      </w:tr>
      <w:tr w:rsidR="008F6E33" w:rsidRPr="00BF24B9" w14:paraId="4EFE859B" w14:textId="77777777" w:rsidTr="004B6005">
        <w:tc>
          <w:tcPr>
            <w:tcW w:w="8642" w:type="dxa"/>
          </w:tcPr>
          <w:p w14:paraId="64B0000B" w14:textId="77777777" w:rsidR="008F6E33" w:rsidRPr="00BF24B9" w:rsidRDefault="008F6E33" w:rsidP="00B858FF">
            <w:pPr>
              <w:pStyle w:val="TableItemIndent1"/>
              <w:jc w:val="both"/>
            </w:pPr>
            <w:permStart w:id="1597531531" w:edGrp="everyone" w:colFirst="0" w:colLast="0"/>
            <w:permEnd w:id="1510227924"/>
            <w:r w:rsidRPr="00BF24B9">
              <w:t>2.</w:t>
            </w:r>
            <w:r w:rsidRPr="00BF24B9">
              <w:tab/>
            </w:r>
            <w:r w:rsidRPr="00BF24B9">
              <w:fldChar w:fldCharType="begin"/>
            </w:r>
            <w:r w:rsidRPr="00BF24B9">
              <w:instrText xml:space="preserve"> GUID=7fd32922-e947-4e14-b341-d0d2b0e6d0f5 </w:instrText>
            </w:r>
            <w:r w:rsidRPr="00BF24B9">
              <w:fldChar w:fldCharType="end"/>
            </w:r>
            <w:r w:rsidRPr="00BF24B9">
              <w:rPr>
                <w:lang w:bidi="ta-IN"/>
              </w:rPr>
              <w:t>A protection order under section 12(2E) providing that:</w:t>
            </w:r>
          </w:p>
        </w:tc>
      </w:tr>
      <w:tr w:rsidR="008F6E33" w:rsidRPr="00BF24B9" w14:paraId="79DFC37A" w14:textId="77777777" w:rsidTr="004B6005">
        <w:tc>
          <w:tcPr>
            <w:tcW w:w="8642" w:type="dxa"/>
          </w:tcPr>
          <w:p w14:paraId="15585C75" w14:textId="77777777" w:rsidR="008F6E33" w:rsidRPr="00BF24B9" w:rsidRDefault="008F6E33" w:rsidP="00B858FF">
            <w:pPr>
              <w:pStyle w:val="TableItemIndent2"/>
              <w:jc w:val="both"/>
            </w:pPr>
            <w:permStart w:id="295123491" w:edGrp="everyone" w:colFirst="0" w:colLast="0"/>
            <w:permEnd w:id="1597531531"/>
            <w:r w:rsidRPr="00BF24B9">
              <w:t>(</w:t>
            </w:r>
            <w:r w:rsidRPr="00BF24B9">
              <w:rPr>
                <w:i/>
                <w:iCs/>
              </w:rPr>
              <w:t>a</w:t>
            </w:r>
            <w:r w:rsidRPr="00BF24B9">
              <w:t>)</w:t>
            </w:r>
            <w:r w:rsidRPr="00BF24B9">
              <w:tab/>
            </w:r>
            <w:r w:rsidRPr="00BF24B9">
              <w:rPr>
                <w:vertAlign w:val="superscript"/>
              </w:rPr>
              <w:fldChar w:fldCharType="begin"/>
            </w:r>
            <w:r w:rsidRPr="00BF24B9">
              <w:rPr>
                <w:vertAlign w:val="superscript"/>
              </w:rPr>
              <w:instrText xml:space="preserve"> GUID=f4aab042-ff25-4c0f-bbab-152d016089ce </w:instrText>
            </w:r>
            <w:r w:rsidRPr="00BF24B9">
              <w:rPr>
                <w:vertAlign w:val="superscript"/>
              </w:rPr>
              <w:fldChar w:fldCharType="end"/>
            </w:r>
            <w:r w:rsidRPr="00BF24B9">
              <w:rPr>
                <w:vertAlign w:val="superscript"/>
                <w:lang w:bidi="ta-IN"/>
              </w:rPr>
              <w:t>*+</w:t>
            </w:r>
            <w:r w:rsidRPr="00BF24B9">
              <w:rPr>
                <w:lang w:bidi="ta-IN"/>
              </w:rPr>
              <w:t>(</w:t>
            </w:r>
            <w:r w:rsidRPr="00BF24B9">
              <w:rPr>
                <w:i/>
                <w:iCs/>
                <w:lang w:bidi="ta-IN"/>
              </w:rPr>
              <w:t>Name of third party</w:t>
            </w:r>
            <w:r w:rsidRPr="00BF24B9">
              <w:rPr>
                <w:lang w:bidi="ta-IN"/>
              </w:rPr>
              <w:t>) must stop publishing (within the time specified by the court) or not publish the communication specified in paragraph</w:t>
            </w:r>
            <w:r>
              <w:rPr>
                <w:lang w:bidi="ta-IN"/>
              </w:rPr>
              <w:t> </w:t>
            </w:r>
            <w:r w:rsidRPr="00BF24B9">
              <w:rPr>
                <w:lang w:bidi="ta-IN"/>
              </w:rPr>
              <w:t>1(</w:t>
            </w:r>
            <w:r w:rsidRPr="00BF24B9">
              <w:rPr>
                <w:i/>
                <w:iCs/>
                <w:lang w:bidi="ta-IN"/>
              </w:rPr>
              <w:t>c</w:t>
            </w:r>
            <w:r w:rsidRPr="00BF24B9">
              <w:rPr>
                <w:lang w:bidi="ta-IN"/>
              </w:rPr>
              <w:t>) or any communication that is substantially similar to that communication</w:t>
            </w:r>
            <w:r>
              <w:rPr>
                <w:lang w:bidi="ta-IN"/>
              </w:rPr>
              <w:t>.</w:t>
            </w:r>
          </w:p>
        </w:tc>
      </w:tr>
      <w:tr w:rsidR="008F6E33" w:rsidRPr="00BF24B9" w14:paraId="77AA8DE5" w14:textId="77777777" w:rsidTr="004B6005">
        <w:tc>
          <w:tcPr>
            <w:tcW w:w="8642" w:type="dxa"/>
          </w:tcPr>
          <w:p w14:paraId="185B0A65" w14:textId="77777777" w:rsidR="008F6E33" w:rsidRPr="00BF24B9" w:rsidRDefault="008F6E33" w:rsidP="00B858FF">
            <w:pPr>
              <w:pStyle w:val="TableItemIndent2"/>
              <w:jc w:val="both"/>
            </w:pPr>
            <w:permStart w:id="616265132" w:edGrp="everyone" w:colFirst="0" w:colLast="0"/>
            <w:permEnd w:id="295123491"/>
            <w:r w:rsidRPr="00BF24B9">
              <w:t>(</w:t>
            </w:r>
            <w:r w:rsidRPr="00BF24B9">
              <w:rPr>
                <w:i/>
                <w:iCs/>
              </w:rPr>
              <w:t>b</w:t>
            </w:r>
            <w:r w:rsidRPr="00BF24B9">
              <w:t>)</w:t>
            </w:r>
            <w:r w:rsidRPr="00BF24B9">
              <w:tab/>
            </w:r>
            <w:r w:rsidRPr="00BF24B9">
              <w:rPr>
                <w:vertAlign w:val="superscript"/>
              </w:rPr>
              <w:fldChar w:fldCharType="begin"/>
            </w:r>
            <w:r w:rsidRPr="00BF24B9">
              <w:rPr>
                <w:vertAlign w:val="superscript"/>
              </w:rPr>
              <w:instrText xml:space="preserve"> GUID=dfee77a9-fd19-4e07-bb25-bad8e779b31d </w:instrText>
            </w:r>
            <w:r w:rsidRPr="00BF24B9">
              <w:rPr>
                <w:vertAlign w:val="superscript"/>
              </w:rPr>
              <w:fldChar w:fldCharType="end"/>
            </w:r>
            <w:r w:rsidRPr="00BF24B9">
              <w:rPr>
                <w:vertAlign w:val="superscript"/>
                <w:lang w:bidi="ta-IN"/>
              </w:rPr>
              <w:t>*+</w:t>
            </w:r>
            <w:r w:rsidRPr="00BF24B9">
              <w:rPr>
                <w:lang w:bidi="ta-IN"/>
              </w:rPr>
              <w:t>any third party must stop publishing (within the time specified by the court) or not publish the communication specified in paragraph</w:t>
            </w:r>
            <w:r>
              <w:rPr>
                <w:lang w:bidi="ta-IN"/>
              </w:rPr>
              <w:t> </w:t>
            </w:r>
            <w:r w:rsidRPr="00BF24B9">
              <w:rPr>
                <w:lang w:bidi="ta-IN"/>
              </w:rPr>
              <w:t>1(</w:t>
            </w:r>
            <w:r w:rsidRPr="00BF24B9">
              <w:rPr>
                <w:i/>
                <w:iCs/>
                <w:lang w:bidi="ta-IN"/>
              </w:rPr>
              <w:t>c</w:t>
            </w:r>
            <w:r w:rsidRPr="00BF24B9">
              <w:rPr>
                <w:lang w:bidi="ta-IN"/>
              </w:rPr>
              <w:t>) or any communication that is substantially similar to that communication.</w:t>
            </w:r>
          </w:p>
        </w:tc>
      </w:tr>
      <w:tr w:rsidR="008F6E33" w:rsidRPr="00BF24B9" w14:paraId="103D99EE" w14:textId="77777777" w:rsidTr="004B6005">
        <w:tc>
          <w:tcPr>
            <w:tcW w:w="8642" w:type="dxa"/>
          </w:tcPr>
          <w:p w14:paraId="651275C9" w14:textId="77777777" w:rsidR="008F6E33" w:rsidRPr="00BF24B9" w:rsidRDefault="008F6E33" w:rsidP="00B858FF">
            <w:pPr>
              <w:pStyle w:val="TableItemIndent1"/>
              <w:jc w:val="both"/>
            </w:pPr>
            <w:permStart w:id="1587897159" w:edGrp="everyone" w:colFirst="0" w:colLast="0"/>
            <w:permEnd w:id="616265132"/>
            <w:r w:rsidRPr="00BF24B9">
              <w:t>3.</w:t>
            </w:r>
            <w:r w:rsidRPr="00BF24B9">
              <w:tab/>
            </w:r>
            <w:r w:rsidRPr="00BF24B9">
              <w:rPr>
                <w:vertAlign w:val="superscript"/>
              </w:rPr>
              <w:fldChar w:fldCharType="begin"/>
            </w:r>
            <w:r w:rsidRPr="00BF24B9">
              <w:rPr>
                <w:vertAlign w:val="superscript"/>
              </w:rPr>
              <w:instrText xml:space="preserve"> GUID=973cf9a0-d840-4452-8956-d8aff7ea7b3a </w:instrText>
            </w:r>
            <w:r w:rsidRPr="00BF24B9">
              <w:rPr>
                <w:vertAlign w:val="superscript"/>
              </w:rPr>
              <w:fldChar w:fldCharType="end"/>
            </w:r>
            <w:r w:rsidRPr="00BF24B9">
              <w:rPr>
                <w:vertAlign w:val="superscript"/>
              </w:rPr>
              <w:t>*+</w:t>
            </w:r>
            <w:r w:rsidRPr="00BF24B9">
              <w:t>A protection order under section 12(2F) providing that the internet intermediary must disable access by end</w:t>
            </w:r>
            <w:r>
              <w:noBreakHyphen/>
            </w:r>
            <w:r w:rsidRPr="00BF24B9">
              <w:t>users of its internet intermediary service provided in Singapore to the following material:</w:t>
            </w:r>
          </w:p>
        </w:tc>
      </w:tr>
      <w:tr w:rsidR="008F6E33" w:rsidRPr="00BF24B9" w14:paraId="0DEDAFD1" w14:textId="77777777" w:rsidTr="004B6005">
        <w:tc>
          <w:tcPr>
            <w:tcW w:w="8642" w:type="dxa"/>
          </w:tcPr>
          <w:p w14:paraId="2647073E" w14:textId="77777777" w:rsidR="008F6E33" w:rsidRPr="00BF24B9" w:rsidRDefault="008F6E33" w:rsidP="00B858FF">
            <w:pPr>
              <w:pStyle w:val="TableItemIndent1"/>
              <w:jc w:val="both"/>
            </w:pPr>
            <w:permStart w:id="98244612" w:edGrp="everyone" w:colFirst="0" w:colLast="0"/>
            <w:permEnd w:id="1587897159"/>
            <w:r w:rsidRPr="00BF24B9">
              <w:tab/>
            </w:r>
            <w:r w:rsidRPr="00BF24B9">
              <w:fldChar w:fldCharType="begin"/>
            </w:r>
            <w:r w:rsidRPr="00BF24B9">
              <w:instrText xml:space="preserve"> GUID=51ee7d6b-36a0-4fd5-9001-53e9d1101702 </w:instrText>
            </w:r>
            <w:r w:rsidRPr="00BF24B9">
              <w:fldChar w:fldCharType="end"/>
            </w:r>
            <w:r w:rsidRPr="00BF24B9">
              <w:t>[</w:t>
            </w:r>
            <w:r w:rsidRPr="00BF24B9">
              <w:rPr>
                <w:i/>
                <w:iCs/>
              </w:rPr>
              <w:t>specify internet intermediary; its internet intermediary service; and the material to which access is to be disabled</w:t>
            </w:r>
            <w:r w:rsidRPr="00BF24B9">
              <w:t>]</w:t>
            </w:r>
          </w:p>
        </w:tc>
      </w:tr>
      <w:tr w:rsidR="008F6E33" w:rsidRPr="00BF24B9" w14:paraId="7CF4613C" w14:textId="77777777" w:rsidTr="004B6005">
        <w:tc>
          <w:tcPr>
            <w:tcW w:w="8642" w:type="dxa"/>
          </w:tcPr>
          <w:p w14:paraId="727E93AE" w14:textId="77777777" w:rsidR="008F6E33" w:rsidRPr="00BF24B9" w:rsidRDefault="008F6E33" w:rsidP="00B858FF">
            <w:pPr>
              <w:pStyle w:val="TableItemIndent1"/>
              <w:jc w:val="both"/>
            </w:pPr>
            <w:permStart w:id="939220308" w:edGrp="everyone" w:colFirst="0" w:colLast="0"/>
            <w:permEnd w:id="98244612"/>
            <w:r w:rsidRPr="00BF24B9">
              <w:t>4.</w:t>
            </w:r>
            <w:r w:rsidRPr="00BF24B9">
              <w:tab/>
            </w:r>
            <w:r w:rsidRPr="00BF24B9">
              <w:rPr>
                <w:vertAlign w:val="superscript"/>
              </w:rPr>
              <w:fldChar w:fldCharType="begin"/>
            </w:r>
            <w:r w:rsidRPr="00BF24B9">
              <w:rPr>
                <w:vertAlign w:val="superscript"/>
              </w:rPr>
              <w:instrText xml:space="preserve"> GUID=16e5b618-370b-421f-9988-f866ac44d474 </w:instrText>
            </w:r>
            <w:r w:rsidRPr="00BF24B9">
              <w:rPr>
                <w:vertAlign w:val="superscript"/>
              </w:rPr>
              <w:fldChar w:fldCharType="end"/>
            </w:r>
            <w:r w:rsidRPr="00BF24B9">
              <w:rPr>
                <w:vertAlign w:val="superscript"/>
              </w:rPr>
              <w:t>*</w:t>
            </w:r>
            <w:r w:rsidRPr="00BF24B9">
              <w:t>An expedited protection order under section 13 in respect of the following orders:</w:t>
            </w:r>
          </w:p>
        </w:tc>
      </w:tr>
      <w:tr w:rsidR="008F6E33" w:rsidRPr="00BF24B9" w14:paraId="1AD6D0C9" w14:textId="77777777" w:rsidTr="004B6005">
        <w:tc>
          <w:tcPr>
            <w:tcW w:w="8642" w:type="dxa"/>
          </w:tcPr>
          <w:p w14:paraId="464331B5" w14:textId="77777777" w:rsidR="008F6E33" w:rsidRPr="00BF24B9" w:rsidRDefault="008F6E33" w:rsidP="00B858FF">
            <w:pPr>
              <w:pStyle w:val="TableItemIndent1"/>
              <w:jc w:val="both"/>
            </w:pPr>
            <w:permStart w:id="1656969797" w:edGrp="everyone" w:colFirst="0" w:colLast="0"/>
            <w:permEnd w:id="939220308"/>
            <w:r w:rsidRPr="00BF24B9">
              <w:tab/>
            </w:r>
            <w:r w:rsidRPr="00BF24B9">
              <w:fldChar w:fldCharType="begin"/>
            </w:r>
            <w:r w:rsidRPr="00BF24B9">
              <w:instrText xml:space="preserve"> GUID=b7560c97-8381-4f4f-b3a3-e9ea129cd67a </w:instrText>
            </w:r>
            <w:r w:rsidRPr="00BF24B9">
              <w:fldChar w:fldCharType="end"/>
            </w:r>
            <w:r w:rsidRPr="00BF24B9">
              <w:t>[</w:t>
            </w:r>
            <w:r w:rsidRPr="00BF24B9">
              <w:rPr>
                <w:i/>
                <w:iCs/>
              </w:rPr>
              <w:t>specify for which of the above orders an expedited protection order is sought, e.g. the order mentioned in paragraph 1(a)</w:t>
            </w:r>
            <w:r w:rsidRPr="00BF24B9">
              <w:t>]</w:t>
            </w:r>
          </w:p>
        </w:tc>
      </w:tr>
      <w:permStart w:id="1928073549" w:edGrp="everyone" w:colFirst="0" w:colLast="0"/>
      <w:permEnd w:id="1656969797"/>
      <w:tr w:rsidR="008F6E33" w:rsidRPr="00BF24B9" w14:paraId="31E4F359" w14:textId="77777777" w:rsidTr="004B6005">
        <w:tc>
          <w:tcPr>
            <w:tcW w:w="8642" w:type="dxa"/>
          </w:tcPr>
          <w:p w14:paraId="3E14754D" w14:textId="77777777" w:rsidR="008F6E33" w:rsidRPr="00BF24B9" w:rsidRDefault="008F6E33" w:rsidP="00B858FF">
            <w:pPr>
              <w:pStyle w:val="TableItemIndent1"/>
              <w:jc w:val="both"/>
            </w:pPr>
            <w:r>
              <w:lastRenderedPageBreak/>
              <w:fldChar w:fldCharType="begin"/>
            </w:r>
            <w:r>
              <w:instrText xml:space="preserve"> GUID=fb644f0e-6ae8-4397-a5d1-27168e3bbec7 </w:instrText>
            </w:r>
            <w:r>
              <w:fldChar w:fldCharType="end"/>
            </w:r>
            <w:r w:rsidRPr="00BF24B9">
              <w:t>5.</w:t>
            </w:r>
            <w:r w:rsidRPr="00BF24B9">
              <w:tab/>
            </w:r>
            <w:r w:rsidRPr="00BF24B9">
              <w:rPr>
                <w:vertAlign w:val="superscript"/>
              </w:rPr>
              <w:t>*</w:t>
            </w:r>
            <w:r w:rsidRPr="00BF24B9">
              <w:t>Where the court makes a protection order under section 12(2) mentioned in paragraph 1, a mandatory treatment order under section 13B providing that (</w:t>
            </w:r>
            <w:r w:rsidRPr="00BF24B9">
              <w:rPr>
                <w:i/>
                <w:iCs/>
              </w:rPr>
              <w:t>Name of Respondent</w:t>
            </w:r>
            <w:r w:rsidRPr="00BF24B9">
              <w:t>) must undergo psychiatric treatment for a period not exceeding 36 months.</w:t>
            </w:r>
          </w:p>
        </w:tc>
      </w:tr>
      <w:permEnd w:id="1928073549"/>
      <w:tr w:rsidR="008F6E33" w:rsidRPr="00BF24B9" w14:paraId="580602F9" w14:textId="77777777" w:rsidTr="004B6005">
        <w:tc>
          <w:tcPr>
            <w:tcW w:w="8642" w:type="dxa"/>
          </w:tcPr>
          <w:p w14:paraId="37587825" w14:textId="77777777" w:rsidR="008F6E33" w:rsidRPr="00BF24B9" w:rsidRDefault="008F6E33" w:rsidP="00B858FF">
            <w:pPr>
              <w:pStyle w:val="TableItemNoIndent"/>
              <w:jc w:val="both"/>
            </w:pPr>
            <w:r w:rsidRPr="00BF24B9">
              <w:fldChar w:fldCharType="begin"/>
            </w:r>
            <w:r w:rsidRPr="00BF24B9">
              <w:instrText xml:space="preserve"> GUID=c6e6e520-b6e4-4da0-8d95-db97798985d7 </w:instrText>
            </w:r>
            <w:r w:rsidRPr="00BF24B9">
              <w:fldChar w:fldCharType="end"/>
            </w:r>
          </w:p>
        </w:tc>
      </w:tr>
      <w:tr w:rsidR="008F6E33" w:rsidRPr="00BF24B9" w14:paraId="7C260218" w14:textId="77777777" w:rsidTr="004B6005">
        <w:tc>
          <w:tcPr>
            <w:tcW w:w="8642" w:type="dxa"/>
          </w:tcPr>
          <w:p w14:paraId="79ACFAFF" w14:textId="5925A727" w:rsidR="008F6E33" w:rsidRPr="00BF24B9" w:rsidRDefault="008F6E33" w:rsidP="00B858FF">
            <w:pPr>
              <w:pStyle w:val="ScheduleSectionTextIndent"/>
              <w:ind w:left="589"/>
            </w:pPr>
            <w:r w:rsidRPr="00BF24B9">
              <w:fldChar w:fldCharType="begin"/>
            </w:r>
            <w:r w:rsidRPr="00BF24B9">
              <w:instrText xml:space="preserve"> GUID=3078c47e-935c-48c1-bcda-03ac3f854d91 </w:instrText>
            </w:r>
            <w:r w:rsidRPr="00BF24B9">
              <w:fldChar w:fldCharType="end"/>
            </w:r>
            <w:r w:rsidRPr="00BF24B9">
              <w:t>Dated this</w:t>
            </w:r>
            <w:permStart w:id="460985482" w:edGrp="everyone"/>
            <w:r w:rsidR="00D64E80">
              <w:t xml:space="preserve"> </w:t>
            </w:r>
            <w:r w:rsidRPr="00BF24B9">
              <w:t>     </w:t>
            </w:r>
            <w:permEnd w:id="460985482"/>
            <w:r w:rsidRPr="00BF24B9">
              <w:t> day of </w:t>
            </w:r>
            <w:permStart w:id="2142852204" w:edGrp="everyone"/>
            <w:r w:rsidRPr="00BF24B9">
              <w:t>          </w:t>
            </w:r>
            <w:permEnd w:id="2142852204"/>
            <w:r w:rsidRPr="00BF24B9">
              <w:t>20</w:t>
            </w:r>
            <w:permStart w:id="1139095056" w:edGrp="everyone"/>
            <w:r w:rsidRPr="00BF24B9">
              <w:t>    </w:t>
            </w:r>
            <w:permEnd w:id="1139095056"/>
            <w:r w:rsidRPr="00BF24B9">
              <w:t>.</w:t>
            </w:r>
          </w:p>
        </w:tc>
      </w:tr>
      <w:tr w:rsidR="008F6E33" w:rsidRPr="00BF24B9" w14:paraId="6AE2DE77" w14:textId="77777777" w:rsidTr="004B6005">
        <w:tc>
          <w:tcPr>
            <w:tcW w:w="8642" w:type="dxa"/>
          </w:tcPr>
          <w:p w14:paraId="4C456EA5" w14:textId="77777777" w:rsidR="00D64E80" w:rsidRDefault="00D64E80" w:rsidP="00B858FF">
            <w:pPr>
              <w:pStyle w:val="TableItemNoIndent"/>
              <w:jc w:val="right"/>
              <w:rPr>
                <w:i/>
                <w:iCs/>
              </w:rPr>
            </w:pPr>
          </w:p>
          <w:p w14:paraId="40C181D2" w14:textId="77777777" w:rsidR="00D64E80" w:rsidRDefault="00D64E80" w:rsidP="00B858FF">
            <w:pPr>
              <w:pStyle w:val="TableItemNoIndent"/>
              <w:jc w:val="right"/>
              <w:rPr>
                <w:i/>
                <w:iCs/>
              </w:rPr>
            </w:pPr>
          </w:p>
          <w:p w14:paraId="03855F84" w14:textId="77777777" w:rsidR="00D64E80" w:rsidRDefault="00D64E80" w:rsidP="00B858FF">
            <w:pPr>
              <w:pStyle w:val="TableItemNoIndent"/>
              <w:jc w:val="right"/>
              <w:rPr>
                <w:i/>
                <w:iCs/>
              </w:rPr>
            </w:pPr>
          </w:p>
          <w:p w14:paraId="62A5038A" w14:textId="77777777" w:rsidR="00D64E80" w:rsidRDefault="00D64E80" w:rsidP="00B858FF">
            <w:pPr>
              <w:pStyle w:val="TableItemNoIndent"/>
              <w:jc w:val="right"/>
              <w:rPr>
                <w:i/>
                <w:iCs/>
              </w:rPr>
            </w:pPr>
          </w:p>
          <w:p w14:paraId="75589ACE" w14:textId="5009E661" w:rsidR="00D64E80" w:rsidRDefault="00D64E80" w:rsidP="00B858FF">
            <w:pPr>
              <w:pStyle w:val="TableItemNoIndent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________________</w:t>
            </w:r>
          </w:p>
          <w:p w14:paraId="592B3D7E" w14:textId="6F85A6B0" w:rsidR="008F6E33" w:rsidRPr="00BF24B9" w:rsidRDefault="008F6E33" w:rsidP="00B858FF">
            <w:pPr>
              <w:pStyle w:val="TableItemNoIndent"/>
              <w:jc w:val="right"/>
              <w:rPr>
                <w:i/>
                <w:iCs/>
              </w:rPr>
            </w:pPr>
            <w:r w:rsidRPr="00BF24B9">
              <w:rPr>
                <w:i/>
                <w:iCs/>
              </w:rPr>
              <w:fldChar w:fldCharType="begin"/>
            </w:r>
            <w:r w:rsidRPr="00BF24B9">
              <w:rPr>
                <w:i/>
                <w:iCs/>
              </w:rPr>
              <w:instrText xml:space="preserve"> GUID=f75a8801-d066-43dd-86c9-e51ad206bea6 </w:instrText>
            </w:r>
            <w:r w:rsidRPr="00BF24B9">
              <w:rPr>
                <w:i/>
                <w:iCs/>
              </w:rPr>
              <w:fldChar w:fldCharType="end"/>
            </w:r>
            <w:r w:rsidRPr="00BF24B9">
              <w:rPr>
                <w:i/>
                <w:iCs/>
              </w:rPr>
              <w:t>Registrar.</w:t>
            </w:r>
          </w:p>
        </w:tc>
      </w:tr>
      <w:tr w:rsidR="008F6E33" w:rsidRPr="00BF24B9" w14:paraId="14570A1D" w14:textId="77777777" w:rsidTr="004B6005">
        <w:tc>
          <w:tcPr>
            <w:tcW w:w="8642" w:type="dxa"/>
          </w:tcPr>
          <w:p w14:paraId="1C7D7750" w14:textId="77777777" w:rsidR="008F6E33" w:rsidRPr="00BF24B9" w:rsidRDefault="008F6E33" w:rsidP="00B858FF">
            <w:pPr>
              <w:pStyle w:val="TableItemNoIndent"/>
              <w:jc w:val="both"/>
            </w:pPr>
            <w:r w:rsidRPr="00BF24B9">
              <w:fldChar w:fldCharType="begin"/>
            </w:r>
            <w:r w:rsidRPr="00BF24B9">
              <w:instrText xml:space="preserve"> GUID=42c90369-40cb-4094-b2bd-53982fbe386c </w:instrText>
            </w:r>
            <w:r w:rsidRPr="00BF24B9">
              <w:fldChar w:fldCharType="end"/>
            </w:r>
            <w:r w:rsidRPr="00BF24B9">
              <w:t xml:space="preserve">This summons is taken out by </w:t>
            </w:r>
            <w:permStart w:id="1221076695" w:edGrp="everyone"/>
            <w:r w:rsidRPr="00BF24B9">
              <w:t>(</w:t>
            </w:r>
            <w:r w:rsidRPr="00BF24B9">
              <w:rPr>
                <w:i/>
                <w:iCs/>
              </w:rPr>
              <w:t>name of applicant or applicant’s solicitor</w:t>
            </w:r>
            <w:r w:rsidRPr="00BF24B9">
              <w:t xml:space="preserve">) </w:t>
            </w:r>
            <w:permEnd w:id="1221076695"/>
            <w:r w:rsidRPr="00BF24B9">
              <w:t xml:space="preserve">whose address is </w:t>
            </w:r>
            <w:permStart w:id="1966696984" w:edGrp="everyone"/>
            <w:r w:rsidRPr="00BF24B9">
              <w:t>(</w:t>
            </w:r>
            <w:r w:rsidRPr="00BF24B9">
              <w:rPr>
                <w:i/>
                <w:iCs/>
              </w:rPr>
              <w:t>address of applicant or applicant’s solicitor</w:t>
            </w:r>
            <w:r w:rsidRPr="00BF24B9">
              <w:t>).</w:t>
            </w:r>
            <w:permEnd w:id="1966696984"/>
          </w:p>
        </w:tc>
      </w:tr>
      <w:tr w:rsidR="008F6E33" w:rsidRPr="00BF24B9" w14:paraId="2827219E" w14:textId="77777777" w:rsidTr="004B6005">
        <w:tc>
          <w:tcPr>
            <w:tcW w:w="8642" w:type="dxa"/>
          </w:tcPr>
          <w:p w14:paraId="6A2BAA0A" w14:textId="77777777" w:rsidR="008F6E33" w:rsidRPr="00BF24B9" w:rsidRDefault="008F6E33" w:rsidP="00B858FF">
            <w:pPr>
              <w:pStyle w:val="TableItemNoIndent"/>
              <w:jc w:val="both"/>
              <w:rPr>
                <w:sz w:val="18"/>
                <w:szCs w:val="18"/>
              </w:rPr>
            </w:pPr>
            <w:r w:rsidRPr="00BF24B9">
              <w:rPr>
                <w:vertAlign w:val="superscript"/>
              </w:rPr>
              <w:fldChar w:fldCharType="begin"/>
            </w:r>
            <w:r w:rsidRPr="00BF24B9">
              <w:rPr>
                <w:vertAlign w:val="superscript"/>
              </w:rPr>
              <w:instrText xml:space="preserve"> GUID=6e9d00da-c066-4d25-bde1-9c6ae9d2589b </w:instrText>
            </w:r>
            <w:r w:rsidRPr="00BF24B9">
              <w:rPr>
                <w:vertAlign w:val="superscript"/>
              </w:rPr>
              <w:fldChar w:fldCharType="end"/>
            </w:r>
            <w:r w:rsidRPr="00BF24B9">
              <w:rPr>
                <w:sz w:val="18"/>
                <w:szCs w:val="18"/>
                <w:vertAlign w:val="superscript"/>
              </w:rPr>
              <w:t>*</w:t>
            </w:r>
            <w:r w:rsidRPr="00BF24B9">
              <w:rPr>
                <w:sz w:val="18"/>
                <w:szCs w:val="18"/>
              </w:rPr>
              <w:t xml:space="preserve">Delete </w:t>
            </w:r>
            <w:r>
              <w:rPr>
                <w:sz w:val="18"/>
                <w:szCs w:val="18"/>
              </w:rPr>
              <w:t>where</w:t>
            </w:r>
            <w:r w:rsidRPr="00BF24B9">
              <w:rPr>
                <w:sz w:val="18"/>
                <w:szCs w:val="18"/>
              </w:rPr>
              <w:t xml:space="preserve"> inapplicable.</w:t>
            </w:r>
          </w:p>
        </w:tc>
      </w:tr>
      <w:tr w:rsidR="008F6E33" w:rsidRPr="00BF24B9" w14:paraId="6AA65EE9" w14:textId="77777777" w:rsidTr="004B6005">
        <w:tc>
          <w:tcPr>
            <w:tcW w:w="8642" w:type="dxa"/>
          </w:tcPr>
          <w:p w14:paraId="00417807" w14:textId="77777777" w:rsidR="008F6E33" w:rsidRPr="00BF24B9" w:rsidRDefault="008F6E33" w:rsidP="00B858FF">
            <w:pPr>
              <w:pStyle w:val="TableItemNoIndent"/>
              <w:jc w:val="both"/>
              <w:rPr>
                <w:sz w:val="18"/>
                <w:szCs w:val="18"/>
              </w:rPr>
            </w:pPr>
            <w:r w:rsidRPr="00BF24B9">
              <w:rPr>
                <w:vertAlign w:val="superscript"/>
              </w:rPr>
              <w:fldChar w:fldCharType="begin"/>
            </w:r>
            <w:r w:rsidRPr="00BF24B9">
              <w:rPr>
                <w:vertAlign w:val="superscript"/>
              </w:rPr>
              <w:instrText xml:space="preserve"> GUID=628335d3-c740-410a-b2d0-e6c0decc93aa </w:instrText>
            </w:r>
            <w:r w:rsidRPr="00BF24B9">
              <w:rPr>
                <w:vertAlign w:val="superscript"/>
              </w:rPr>
              <w:fldChar w:fldCharType="end"/>
            </w:r>
            <w:r w:rsidRPr="00BF24B9">
              <w:rPr>
                <w:sz w:val="18"/>
                <w:szCs w:val="18"/>
                <w:vertAlign w:val="superscript"/>
              </w:rPr>
              <w:t>+</w:t>
            </w:r>
            <w:r w:rsidRPr="00BF24B9">
              <w:rPr>
                <w:sz w:val="18"/>
                <w:szCs w:val="18"/>
              </w:rPr>
              <w:t>Repeat this Part if there is more than one person to whom the order under section 12(2E) or (2F) of the Protection from Harassment Act is to apply.</w:t>
            </w:r>
          </w:p>
        </w:tc>
      </w:tr>
    </w:tbl>
    <w:p w14:paraId="5712C871" w14:textId="77777777" w:rsidR="008F6E33" w:rsidRPr="008F6E33" w:rsidRDefault="008F6E33" w:rsidP="008F6E33">
      <w:pPr>
        <w:jc w:val="left"/>
        <w:rPr>
          <w:b/>
          <w:bCs/>
          <w:sz w:val="24"/>
          <w:szCs w:val="18"/>
        </w:rPr>
      </w:pPr>
    </w:p>
    <w:p w14:paraId="6EE410AA" w14:textId="77777777" w:rsidR="00510C26" w:rsidRPr="00510C26" w:rsidRDefault="00510C26" w:rsidP="00510C26">
      <w:pPr>
        <w:jc w:val="center"/>
        <w:rPr>
          <w:b/>
          <w:bCs/>
          <w:sz w:val="24"/>
          <w:szCs w:val="18"/>
          <w:lang w:val="en-US"/>
        </w:rPr>
      </w:pPr>
    </w:p>
    <w:sectPr w:rsidR="00510C26" w:rsidRPr="00510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E1A82" w14:textId="77777777" w:rsidR="001159C3" w:rsidRDefault="001159C3" w:rsidP="006D4D10">
      <w:r>
        <w:separator/>
      </w:r>
    </w:p>
  </w:endnote>
  <w:endnote w:type="continuationSeparator" w:id="0">
    <w:p w14:paraId="5166DA91" w14:textId="77777777" w:rsidR="001159C3" w:rsidRDefault="001159C3" w:rsidP="006D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1D13B" w14:textId="77777777" w:rsidR="001159C3" w:rsidRDefault="001159C3" w:rsidP="006D4D10">
      <w:r>
        <w:separator/>
      </w:r>
    </w:p>
  </w:footnote>
  <w:footnote w:type="continuationSeparator" w:id="0">
    <w:p w14:paraId="2D793BE2" w14:textId="77777777" w:rsidR="001159C3" w:rsidRDefault="001159C3" w:rsidP="006D4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0LZsgHTOSrK/tpgkjZE2WctqQBaLeUOYhNlvbFIsL3rmzVBy4bKs1BeCxJENkcVkj2WZ5qEKv+4dXtAkM402w==" w:salt="iAZq2xdsM2nEI+8iHNze/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26"/>
    <w:rsid w:val="00010B40"/>
    <w:rsid w:val="001159C3"/>
    <w:rsid w:val="004B6005"/>
    <w:rsid w:val="00510C26"/>
    <w:rsid w:val="005A57DA"/>
    <w:rsid w:val="006D4D10"/>
    <w:rsid w:val="008F6E33"/>
    <w:rsid w:val="00D6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67E52"/>
  <w15:chartTrackingRefBased/>
  <w15:docId w15:val="{DCA5F9B6-F67A-4066-9739-A40CA51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C2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ItemCentered">
    <w:name w:val="TableItemCentered"/>
    <w:basedOn w:val="Normal"/>
    <w:rsid w:val="00510C26"/>
    <w:pPr>
      <w:spacing w:before="60" w:after="60"/>
      <w:jc w:val="center"/>
    </w:pPr>
    <w:rPr>
      <w:sz w:val="22"/>
    </w:rPr>
  </w:style>
  <w:style w:type="paragraph" w:customStyle="1" w:styleId="TableItemIndent1">
    <w:name w:val="TableItemIndent(1)"/>
    <w:basedOn w:val="Normal"/>
    <w:uiPriority w:val="99"/>
    <w:rsid w:val="00510C26"/>
    <w:pPr>
      <w:spacing w:before="60" w:after="60"/>
      <w:ind w:left="475" w:hanging="475"/>
      <w:jc w:val="left"/>
    </w:pPr>
    <w:rPr>
      <w:sz w:val="22"/>
    </w:rPr>
  </w:style>
  <w:style w:type="paragraph" w:customStyle="1" w:styleId="TableItemIndent2">
    <w:name w:val="TableItemIndent(2)"/>
    <w:basedOn w:val="TableItemIndent1"/>
    <w:rsid w:val="00510C26"/>
    <w:pPr>
      <w:ind w:left="950"/>
    </w:pPr>
  </w:style>
  <w:style w:type="paragraph" w:customStyle="1" w:styleId="TableItemNoIndent">
    <w:name w:val="TableItemNoIndent"/>
    <w:basedOn w:val="Normal"/>
    <w:rsid w:val="00510C26"/>
    <w:pPr>
      <w:spacing w:before="60" w:after="60"/>
      <w:jc w:val="left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0C2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10C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C2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ScheduleSectionTextIndent">
    <w:name w:val="ScheduleSectionTextIndent"/>
    <w:basedOn w:val="Normal"/>
    <w:qFormat/>
    <w:rsid w:val="00510C26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C2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C26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39"/>
    <w:rsid w:val="0051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8C9086A04CE49A5E0106D7BFDCC99" ma:contentTypeVersion="1" ma:contentTypeDescription="Create a new document." ma:contentTypeScope="" ma:versionID="2bc2508d8ac5405031a082f1ba8238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881C38-1893-4296-9B10-CD604CD87A4F}"/>
</file>

<file path=customXml/itemProps2.xml><?xml version="1.0" encoding="utf-8"?>
<ds:datastoreItem xmlns:ds="http://schemas.openxmlformats.org/officeDocument/2006/customXml" ds:itemID="{35E1E9BE-D3FC-4A9E-BF7B-6CE361072BC1}"/>
</file>

<file path=customXml/itemProps3.xml><?xml version="1.0" encoding="utf-8"?>
<ds:datastoreItem xmlns:ds="http://schemas.openxmlformats.org/officeDocument/2006/customXml" ds:itemID="{0C9FCC43-D768-45D4-89AF-4939306CC3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634</Words>
  <Characters>3616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CHNG (STATECOURTS)</dc:creator>
  <cp:keywords/>
  <dc:description/>
  <cp:lastModifiedBy>Belinda CHNG (STATECOURTS)</cp:lastModifiedBy>
  <cp:revision>2</cp:revision>
  <dcterms:created xsi:type="dcterms:W3CDTF">2021-05-30T14:08:00Z</dcterms:created>
  <dcterms:modified xsi:type="dcterms:W3CDTF">2021-05-31T11:01:00Z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Belinda_CHNG@statecourts.gov.sg</vt:lpwstr>
  </property>
  <property fmtid="{D5CDD505-2E9C-101B-9397-08002B2CF9AE}" pid="5" name="MSIP_Label_3f9331f7-95a2-472a-92bc-d73219eb516b_SetDate">
    <vt:lpwstr>2021-05-30T15:00:44.6099374Z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7298038c-e243-493a-9b7b-993f5f3b7990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Belinda_CHNG@statecourts.gov.sg</vt:lpwstr>
  </property>
  <property fmtid="{D5CDD505-2E9C-101B-9397-08002B2CF9AE}" pid="13" name="MSIP_Label_4f288355-fb4c-44cd-b9ca-40cfc2aee5f8_SetDate">
    <vt:lpwstr>2021-05-30T15:00:44.6099374Z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7298038c-e243-493a-9b7b-993f5f3b7990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  <property fmtid="{D5CDD505-2E9C-101B-9397-08002B2CF9AE}" pid="20" name="ContentTypeId">
    <vt:lpwstr>0x010100B898C9086A04CE49A5E0106D7BFDCC99</vt:lpwstr>
  </property>
</Properties>
</file>